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6" w:rsidRDefault="00E038E6"/>
    <w:tbl>
      <w:tblPr>
        <w:tblW w:w="9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958"/>
        <w:gridCol w:w="1638"/>
        <w:gridCol w:w="959"/>
        <w:gridCol w:w="959"/>
        <w:gridCol w:w="4035"/>
      </w:tblGrid>
      <w:tr w:rsidR="004D3EDC" w:rsidRPr="009F103F" w:rsidTr="00E038E6">
        <w:trPr>
          <w:trHeight w:val="231"/>
        </w:trPr>
        <w:tc>
          <w:tcPr>
            <w:tcW w:w="35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 w:colFirst="1" w:colLast="3"/>
            <w:r w:rsidRPr="009F10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Domov a Centrum aktivity, p. o.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DC" w:rsidRPr="00334540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345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            </w:t>
            </w:r>
            <w:r w:rsidR="000F0BCD" w:rsidRPr="003345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                       2(a)-6.2</w:t>
            </w:r>
            <w:r w:rsidRPr="003345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D,CHB</w:t>
            </w:r>
          </w:p>
        </w:tc>
      </w:tr>
      <w:tr w:rsidR="004D3EDC" w:rsidRPr="009F103F" w:rsidTr="00BF5332">
        <w:trPr>
          <w:trHeight w:val="231"/>
        </w:trPr>
        <w:tc>
          <w:tcPr>
            <w:tcW w:w="547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Liberecká 451, 463 42 Hodkovice nad Mohelkou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DC" w:rsidRPr="00334540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345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bookmarkEnd w:id="0"/>
      <w:tr w:rsidR="004D3EDC" w:rsidRPr="009F103F" w:rsidTr="00E038E6">
        <w:trPr>
          <w:trHeight w:val="231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3EDC" w:rsidRPr="009F103F" w:rsidTr="00BF5332">
        <w:trPr>
          <w:trHeight w:val="289"/>
        </w:trPr>
        <w:tc>
          <w:tcPr>
            <w:tcW w:w="95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EDC" w:rsidRPr="004D3EDC" w:rsidRDefault="004D3EDC" w:rsidP="004D3E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Protokol o sexualitě</w:t>
            </w:r>
          </w:p>
        </w:tc>
      </w:tr>
      <w:tr w:rsidR="004D3EDC" w:rsidRPr="009F103F" w:rsidTr="00E038E6">
        <w:trPr>
          <w:trHeight w:val="231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3EDC" w:rsidRPr="009F103F" w:rsidTr="00BF5332">
        <w:trPr>
          <w:trHeight w:val="242"/>
        </w:trPr>
        <w:tc>
          <w:tcPr>
            <w:tcW w:w="45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Platnost od:  </w:t>
            </w:r>
            <w:r w:rsidR="007749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1. 9. 2014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</w:t>
            </w:r>
            <w:r w:rsidRPr="009F10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7749E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9F103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Standard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  <w:p w:rsidR="006159CD" w:rsidRPr="009F103F" w:rsidRDefault="006159CD" w:rsidP="00BF53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Aktualizace: </w:t>
            </w:r>
            <w:r w:rsidRPr="006159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24. 8. 2017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DC" w:rsidRPr="009F103F" w:rsidRDefault="004D3EDC" w:rsidP="00BF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0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B5295" w:rsidRDefault="00BB5295" w:rsidP="00BB5295"/>
    <w:p w:rsidR="00BB5295" w:rsidRPr="00A6398A" w:rsidRDefault="00BB5295" w:rsidP="00BB5295">
      <w:pPr>
        <w:rPr>
          <w:b/>
        </w:rPr>
      </w:pPr>
      <w:r w:rsidRPr="00A6398A">
        <w:rPr>
          <w:b/>
        </w:rPr>
        <w:t xml:space="preserve">1. Postoje DCA </w:t>
      </w:r>
      <w:proofErr w:type="spellStart"/>
      <w:r w:rsidRPr="00A6398A">
        <w:rPr>
          <w:b/>
        </w:rPr>
        <w:t>p.o</w:t>
      </w:r>
      <w:proofErr w:type="spellEnd"/>
      <w:r w:rsidRPr="00A6398A">
        <w:rPr>
          <w:b/>
        </w:rPr>
        <w:t xml:space="preserve">.  k sexualitě uživatelů služeb s mentálním postižením </w:t>
      </w:r>
    </w:p>
    <w:p w:rsidR="00BB5295" w:rsidRDefault="00BB5295" w:rsidP="00BB5295">
      <w:r>
        <w:t xml:space="preserve">vycházejí z </w:t>
      </w:r>
      <w:r w:rsidRPr="00B20D36">
        <w:rPr>
          <w:b/>
        </w:rPr>
        <w:t>Deklarace sexuálních práv</w:t>
      </w:r>
      <w:r>
        <w:t xml:space="preserve"> podle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Sexology</w:t>
      </w:r>
      <w:proofErr w:type="spellEnd"/>
      <w:r>
        <w:t xml:space="preserve"> z roku 1999 (WAS, 1999) a </w:t>
      </w:r>
    </w:p>
    <w:p w:rsidR="00BB5295" w:rsidRDefault="000F0BCD" w:rsidP="00BB5295">
      <w:r>
        <w:rPr>
          <w:b/>
        </w:rPr>
        <w:t xml:space="preserve">Domov a Centrum aktivity, příspěvková organizace je zařízením, které v oblasti sexuality plně respektuje platnou legislativu a svým přístupem vychází z </w:t>
      </w:r>
      <w:r w:rsidR="00BB5295" w:rsidRPr="00B20D36">
        <w:rPr>
          <w:b/>
        </w:rPr>
        <w:t>Listiny základních práv a svobod</w:t>
      </w:r>
      <w:r w:rsidR="000C2165">
        <w:t xml:space="preserve">, která </w:t>
      </w:r>
      <w:r w:rsidR="00BB5295">
        <w:t xml:space="preserve">zaručuje právo na soukromí, osobní svobodu, zachování důstojnosti a cti. </w:t>
      </w:r>
    </w:p>
    <w:p w:rsidR="00BB5295" w:rsidRPr="00B20D36" w:rsidRDefault="00BB5295" w:rsidP="00BB5295">
      <w:pPr>
        <w:rPr>
          <w:b/>
        </w:rPr>
      </w:pPr>
      <w:r w:rsidRPr="00B20D36">
        <w:rPr>
          <w:b/>
        </w:rPr>
        <w:t xml:space="preserve">Jedná se o následující práva: </w:t>
      </w:r>
    </w:p>
    <w:p w:rsidR="00BB5295" w:rsidRDefault="00BB5295" w:rsidP="00BB5295">
      <w:r w:rsidRPr="00B20D36">
        <w:rPr>
          <w:b/>
        </w:rPr>
        <w:t>1. Právo na sexuální svobodu</w:t>
      </w:r>
      <w:r>
        <w:t xml:space="preserve"> – uživatel má možnost vyjádřit plně svůj vlastní sexuální potenciál s ohledem na sociokulturní zvyklosti, pravidla společenského chování, respektování práv druhých osob a platnou legislativu. </w:t>
      </w:r>
    </w:p>
    <w:p w:rsidR="00BB5295" w:rsidRDefault="00BB5295" w:rsidP="00BB5295">
      <w:r w:rsidRPr="00B20D36">
        <w:rPr>
          <w:b/>
        </w:rPr>
        <w:t>2. Právo na sexuální autonomii a bezpečnost tělesné sexuality</w:t>
      </w:r>
      <w:r>
        <w:t xml:space="preserve"> – uživatel má právo činit autonomní rozhodnutí o vlastním sexuálním životě v kontextu vlastní a sociální etiky. Pokud má </w:t>
      </w:r>
      <w:r w:rsidR="000C2165">
        <w:t>uživatel</w:t>
      </w:r>
      <w:r>
        <w:t xml:space="preserve"> potíže činit rozhodování</w:t>
      </w:r>
      <w:r w:rsidR="000C2165">
        <w:t>,</w:t>
      </w:r>
      <w:r>
        <w:t xml:space="preserve"> má právo na podporu vyjádření svého postoje v této</w:t>
      </w:r>
      <w:r w:rsidR="00B77778">
        <w:t xml:space="preserve"> oblasti. </w:t>
      </w:r>
      <w:r>
        <w:t xml:space="preserve"> </w:t>
      </w:r>
    </w:p>
    <w:p w:rsidR="00BB5295" w:rsidRDefault="00BB5295" w:rsidP="00BB5295">
      <w:r w:rsidRPr="00B20D36">
        <w:rPr>
          <w:b/>
        </w:rPr>
        <w:t>3. Právo na sexuální soukromí</w:t>
      </w:r>
      <w:r>
        <w:t xml:space="preserve"> – uživatel má právo činit individuální rozhodnutí o chování v soukromí do té míry, do které nejsou dotčena sexuální práva jiných lidí.  </w:t>
      </w:r>
    </w:p>
    <w:p w:rsidR="00BB5295" w:rsidRDefault="00BB5295" w:rsidP="00BB5295">
      <w:r w:rsidRPr="00B20D36">
        <w:rPr>
          <w:b/>
        </w:rPr>
        <w:t>4. Právo na sexuální rovnost</w:t>
      </w:r>
      <w:r>
        <w:t xml:space="preserve"> – uživatel je chráněn od všech forem diskriminace, vztahující se k sexualitě, pohlaví, sexuální orientaci, věku, rase, sociální třídě, tělesným či duševním vlastnostem.  </w:t>
      </w:r>
    </w:p>
    <w:p w:rsidR="00BB5295" w:rsidRDefault="00BB5295" w:rsidP="00BB5295">
      <w:r w:rsidRPr="00B20D36">
        <w:rPr>
          <w:b/>
        </w:rPr>
        <w:t>5. Právo na sexuální rozkoš</w:t>
      </w:r>
      <w:r>
        <w:t xml:space="preserve"> – uživatel má právo na sexuální rozkoš, včetně autoerotické. Sexuální rozkoš je součástí tělesného, psychologického, intelektuálního i duchovního blaha.  </w:t>
      </w:r>
    </w:p>
    <w:p w:rsidR="00BB5295" w:rsidRDefault="00BB5295" w:rsidP="00BB5295">
      <w:r w:rsidRPr="00B20D36">
        <w:rPr>
          <w:b/>
        </w:rPr>
        <w:t>6. Právo svobodně se</w:t>
      </w:r>
      <w:r w:rsidR="000832EF" w:rsidRPr="00B20D36">
        <w:rPr>
          <w:b/>
        </w:rPr>
        <w:t xml:space="preserve"> sexuálně sdružovat</w:t>
      </w:r>
      <w:r w:rsidR="000832EF">
        <w:t xml:space="preserve"> – už</w:t>
      </w:r>
      <w:r>
        <w:t>ivatel</w:t>
      </w:r>
      <w:r w:rsidR="000832EF">
        <w:t xml:space="preserve"> má právo se svobodně </w:t>
      </w:r>
      <w:r>
        <w:t>rozhodnout, zda uzavřít sňatek, rozvést</w:t>
      </w:r>
      <w:r w:rsidR="000832EF">
        <w:t xml:space="preserve"> se</w:t>
      </w:r>
      <w:r w:rsidR="00B77778">
        <w:t>, an</w:t>
      </w:r>
      <w:r w:rsidR="000832EF">
        <w:t xml:space="preserve">ebo ustavit jinou formu </w:t>
      </w:r>
      <w:r w:rsidR="000C2165">
        <w:t>sexuálního společenství (pokud soud nerozhodl jinak).</w:t>
      </w:r>
    </w:p>
    <w:p w:rsidR="00BB5295" w:rsidRDefault="00BB5295" w:rsidP="00BB5295">
      <w:r w:rsidRPr="00B20D36">
        <w:rPr>
          <w:b/>
        </w:rPr>
        <w:t>7. Právo ke svobodným a odpovědný</w:t>
      </w:r>
      <w:r w:rsidR="00B77778" w:rsidRPr="00B20D36">
        <w:rPr>
          <w:b/>
        </w:rPr>
        <w:t>m sexuálním rozhodnutím</w:t>
      </w:r>
      <w:r w:rsidR="00B77778">
        <w:t xml:space="preserve"> – uživatel</w:t>
      </w:r>
      <w:r>
        <w:t xml:space="preserve"> má právo rozhodnout se</w:t>
      </w:r>
      <w:r w:rsidR="00B77778">
        <w:t>,</w:t>
      </w:r>
      <w:r>
        <w:t xml:space="preserve"> zda a kdy mít děti, rozhodnout o jejich počtu a době narození, má právo plného přístupu k metodám umožňujícím regulaci plodnosti. V oblasti rozhodování a přijetí odpovědnosti za svá rozhodnutí má právo na informace, odbornou podporu, poradenství a využívání odpovídajících sociálních služeb. </w:t>
      </w:r>
    </w:p>
    <w:p w:rsidR="00BB5295" w:rsidRDefault="00BB5295" w:rsidP="00BB5295">
      <w:r w:rsidRPr="00B20D36">
        <w:rPr>
          <w:b/>
        </w:rPr>
        <w:t>8. Právo na sexuální info</w:t>
      </w:r>
      <w:r w:rsidR="00B77778" w:rsidRPr="00B20D36">
        <w:rPr>
          <w:b/>
        </w:rPr>
        <w:t>rmace</w:t>
      </w:r>
      <w:r w:rsidR="00B77778">
        <w:t xml:space="preserve"> – uživatel</w:t>
      </w:r>
      <w:r>
        <w:t xml:space="preserve"> má právo obdržet sexuální </w:t>
      </w:r>
      <w:r w:rsidR="00B77778">
        <w:t xml:space="preserve">informace založené na </w:t>
      </w:r>
      <w:r>
        <w:t xml:space="preserve">vědeckých základech, které jsou podávány bez předsudků a výhružek. Má právo na poučení o </w:t>
      </w:r>
      <w:r>
        <w:lastRenderedPageBreak/>
        <w:t xml:space="preserve">sexualitě, které odpovídá jeho úrovni chápání a jeho sociálním možnostem. Má právo na seriózní a důkladné zodpovězení všech svých otázek ohledně sexuality.  </w:t>
      </w:r>
    </w:p>
    <w:p w:rsidR="00BB5295" w:rsidRDefault="00BB5295" w:rsidP="00BB5295">
      <w:r w:rsidRPr="00B20D36">
        <w:rPr>
          <w:b/>
        </w:rPr>
        <w:t>9. Právo na dů</w:t>
      </w:r>
      <w:r w:rsidR="00B77778" w:rsidRPr="00B20D36">
        <w:rPr>
          <w:b/>
        </w:rPr>
        <w:t>kladné sexuální poučení</w:t>
      </w:r>
      <w:r w:rsidR="00B77778">
        <w:t xml:space="preserve"> – uživatel</w:t>
      </w:r>
      <w:r>
        <w:t xml:space="preserve"> má právo na sexuální výchovu, která je celoživotní proces, probíhající od narození všemi životními cykly. </w:t>
      </w:r>
    </w:p>
    <w:p w:rsidR="00B77778" w:rsidRDefault="00BB5295" w:rsidP="00BB5295">
      <w:r w:rsidRPr="00B20D36">
        <w:rPr>
          <w:b/>
        </w:rPr>
        <w:t xml:space="preserve">10. Právo na </w:t>
      </w:r>
      <w:r w:rsidR="00B77778" w:rsidRPr="00B20D36">
        <w:rPr>
          <w:b/>
        </w:rPr>
        <w:t xml:space="preserve">sexuální zdravotní péči </w:t>
      </w:r>
      <w:r w:rsidR="00B77778">
        <w:t>– uživatel</w:t>
      </w:r>
      <w:r>
        <w:t xml:space="preserve"> má právo na podporu v řešení otázek sexuální a zdravotní péče, prevence a léčby všech sexuálních starostí, problémů a poruch. </w:t>
      </w:r>
    </w:p>
    <w:p w:rsidR="001B6759" w:rsidRDefault="001B6759" w:rsidP="00BB5295">
      <w:r w:rsidRPr="001B6759">
        <w:rPr>
          <w:b/>
        </w:rPr>
        <w:t>Při realizaci práv je přihlíženo k soudním rozhodnutím v případě částečné svéprávnosti uživatele</w:t>
      </w:r>
      <w:r>
        <w:t>.</w:t>
      </w:r>
    </w:p>
    <w:p w:rsidR="00BB5295" w:rsidRPr="00A6398A" w:rsidRDefault="00BB5295" w:rsidP="00BB5295">
      <w:pPr>
        <w:rPr>
          <w:b/>
        </w:rPr>
      </w:pPr>
      <w:r w:rsidRPr="00A6398A">
        <w:rPr>
          <w:b/>
        </w:rPr>
        <w:t>2. Přípustné a nepří</w:t>
      </w:r>
      <w:r w:rsidR="00B77778" w:rsidRPr="00A6398A">
        <w:rPr>
          <w:b/>
        </w:rPr>
        <w:t>pustné formy kontaktu s uživatelem</w:t>
      </w:r>
    </w:p>
    <w:p w:rsidR="00BB5295" w:rsidRPr="00B20D36" w:rsidRDefault="00BB5295" w:rsidP="00BB5295">
      <w:pPr>
        <w:rPr>
          <w:b/>
        </w:rPr>
      </w:pPr>
      <w:r w:rsidRPr="00B20D36">
        <w:rPr>
          <w:b/>
        </w:rPr>
        <w:t xml:space="preserve"> A) Přípustné formy kontaktu </w:t>
      </w:r>
    </w:p>
    <w:p w:rsidR="00BB5295" w:rsidRPr="00B20D36" w:rsidRDefault="00BB5295" w:rsidP="00BB5295">
      <w:pPr>
        <w:rPr>
          <w:b/>
        </w:rPr>
      </w:pPr>
      <w:r>
        <w:t xml:space="preserve"> </w:t>
      </w:r>
      <w:r w:rsidRPr="00B20D36">
        <w:rPr>
          <w:b/>
        </w:rPr>
        <w:t xml:space="preserve">Přípustnými formami kontaktu jsou: </w:t>
      </w:r>
    </w:p>
    <w:p w:rsidR="00BB5295" w:rsidRDefault="00BB5295" w:rsidP="00BB5295">
      <w:r>
        <w:t xml:space="preserve"> - aktivity smluvené v rámci individu</w:t>
      </w:r>
      <w:r w:rsidR="00B77778">
        <w:t>álního plánu konkrétního uživatele,</w:t>
      </w:r>
      <w:r w:rsidR="00323E43">
        <w:t xml:space="preserve"> související s edukací uživatele v sexuální oblasti, případně pomoc se zajištěním podmínek </w:t>
      </w:r>
      <w:r w:rsidR="00C03776">
        <w:t xml:space="preserve">příp. pomůcek </w:t>
      </w:r>
      <w:r w:rsidR="00323E43">
        <w:t>pro sexuální aktivitu</w:t>
      </w:r>
      <w:r w:rsidR="00C03776">
        <w:t>.</w:t>
      </w:r>
      <w:r>
        <w:t xml:space="preserve"> </w:t>
      </w:r>
    </w:p>
    <w:p w:rsidR="00BB5295" w:rsidRDefault="00BB5295" w:rsidP="00BB5295">
      <w:r>
        <w:t xml:space="preserve">- formy kontaktu, které jsou slučitelné s platným legislativním ustanovením ČR, etickým </w:t>
      </w:r>
      <w:r w:rsidR="00A6398A">
        <w:t>kodexem DCA, pravidly DCA</w:t>
      </w:r>
      <w:r>
        <w:t xml:space="preserve"> a pravidly společenského chování;  </w:t>
      </w:r>
    </w:p>
    <w:p w:rsidR="00BB5295" w:rsidRDefault="00BB5295" w:rsidP="00BB5295">
      <w:r>
        <w:t>- veškerá smluvená podpora ve vyko</w:t>
      </w:r>
      <w:r w:rsidR="00A6398A">
        <w:t>návání intimních aktivit uživatele</w:t>
      </w:r>
      <w:r>
        <w:t xml:space="preserve"> nebo tělesné péče, která nesleduje sexuální vzrušení nebo uspokojení</w:t>
      </w:r>
      <w:r w:rsidR="00A6398A">
        <w:t xml:space="preserve"> pracovníka ani uživatele</w:t>
      </w:r>
      <w:r>
        <w:t xml:space="preserve">. </w:t>
      </w:r>
    </w:p>
    <w:p w:rsidR="00BB5295" w:rsidRPr="00B20D36" w:rsidRDefault="00BB5295" w:rsidP="00BB5295">
      <w:pPr>
        <w:rPr>
          <w:b/>
        </w:rPr>
      </w:pPr>
      <w:r w:rsidRPr="00B20D36">
        <w:rPr>
          <w:b/>
        </w:rPr>
        <w:t xml:space="preserve">B) Nepřípustné formy kontaktu </w:t>
      </w:r>
    </w:p>
    <w:p w:rsidR="00BB5295" w:rsidRPr="00B20D36" w:rsidRDefault="00BB5295" w:rsidP="00BB5295">
      <w:pPr>
        <w:rPr>
          <w:b/>
        </w:rPr>
      </w:pPr>
      <w:r>
        <w:t xml:space="preserve">  </w:t>
      </w:r>
      <w:r w:rsidRPr="00B20D36">
        <w:rPr>
          <w:b/>
        </w:rPr>
        <w:t xml:space="preserve">Nepřípustnými formami kontaktu jsou: </w:t>
      </w:r>
    </w:p>
    <w:p w:rsidR="00BB5295" w:rsidRDefault="00BB5295" w:rsidP="00BB5295">
      <w:r>
        <w:t>- porušování výše deklarovaných s</w:t>
      </w:r>
      <w:r w:rsidR="00A6398A">
        <w:t>exuálních práv, ke kterým se DCA</w:t>
      </w:r>
      <w:r>
        <w:t xml:space="preserve"> zavazuje;  </w:t>
      </w:r>
    </w:p>
    <w:p w:rsidR="00BB5295" w:rsidRDefault="00BB5295" w:rsidP="00BB5295">
      <w:r>
        <w:t xml:space="preserve">- jakékoliv formy sexuálního zneužívání, kterými může být: </w:t>
      </w:r>
    </w:p>
    <w:p w:rsidR="00BB5295" w:rsidRDefault="00BB5295" w:rsidP="00BB5295">
      <w:r w:rsidRPr="00B20D36">
        <w:rPr>
          <w:b/>
        </w:rPr>
        <w:t>o Bezkontaktní zneužívání</w:t>
      </w:r>
      <w:r>
        <w:t xml:space="preserve"> = chování, které sleduje vlastní sexuální vzrušení, kterým mů</w:t>
      </w:r>
      <w:r w:rsidR="00A6398A">
        <w:t>že být pozorování nahého uživatele, obnažování se před uživatelem</w:t>
      </w:r>
      <w:r>
        <w:t>, masturb</w:t>
      </w:r>
      <w:r w:rsidR="00A6398A">
        <w:t>ace, úmyslné vystavování uživatele</w:t>
      </w:r>
      <w:r>
        <w:t xml:space="preserve"> pornografickému materiálu apod. Případně vulgární a sexuální narážky.  </w:t>
      </w:r>
    </w:p>
    <w:p w:rsidR="00BB5295" w:rsidRDefault="00BB5295" w:rsidP="00BB5295">
      <w:r w:rsidRPr="00B20D36">
        <w:rPr>
          <w:b/>
        </w:rPr>
        <w:t>o Kontaktní zneužívá</w:t>
      </w:r>
      <w:r w:rsidR="00A6398A" w:rsidRPr="00B20D36">
        <w:rPr>
          <w:b/>
        </w:rPr>
        <w:t>ní</w:t>
      </w:r>
      <w:r w:rsidR="00A6398A">
        <w:t xml:space="preserve"> = osahávání či líbání uživatele</w:t>
      </w:r>
      <w:r>
        <w:t xml:space="preserve"> na intimních místech, laskání prsou a pohlavních orgánů, nucení k manipulaci vlastními pohlavními orgány, pohlavní, anální nebo orální styk apod.  </w:t>
      </w:r>
    </w:p>
    <w:p w:rsidR="00BB5295" w:rsidRDefault="00BB5295" w:rsidP="00BB5295">
      <w:r w:rsidRPr="00B20D36">
        <w:rPr>
          <w:b/>
        </w:rPr>
        <w:t>o Komerční sexuální zneužívání</w:t>
      </w:r>
      <w:r>
        <w:t xml:space="preserve"> – zneužití </w:t>
      </w:r>
      <w:r w:rsidR="00A6398A">
        <w:t>uživatele</w:t>
      </w:r>
      <w:r>
        <w:t xml:space="preserve"> k pornografickým účelům, prostituci, obchodování za účelem pohlavního styku. </w:t>
      </w:r>
    </w:p>
    <w:p w:rsidR="00A6398A" w:rsidRPr="00A6398A" w:rsidRDefault="00A6398A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2773E8" w:rsidRDefault="002773E8" w:rsidP="00BB5295">
      <w:pPr>
        <w:rPr>
          <w:b/>
        </w:rPr>
      </w:pPr>
    </w:p>
    <w:p w:rsidR="00307B31" w:rsidRPr="00B20D36" w:rsidRDefault="00BB5295" w:rsidP="00BB5295">
      <w:pPr>
        <w:rPr>
          <w:b/>
        </w:rPr>
      </w:pPr>
      <w:r w:rsidRPr="00A6398A">
        <w:rPr>
          <w:b/>
        </w:rPr>
        <w:t xml:space="preserve">3. Okruhy sexuálním projevů, se kterými se nejčastěji setkáváme v praxi u našich </w:t>
      </w:r>
      <w:r w:rsidR="00A6398A" w:rsidRPr="00A6398A">
        <w:rPr>
          <w:b/>
        </w:rPr>
        <w:t>uživatelů</w:t>
      </w:r>
      <w:r w:rsidRPr="00A6398A">
        <w:rPr>
          <w:b/>
        </w:rPr>
        <w:t xml:space="preserve"> – zhodnocení a způsob zacházení s jejich riziky </w:t>
      </w:r>
    </w:p>
    <w:p w:rsidR="00BB5295" w:rsidRDefault="00307B31" w:rsidP="00BB5295">
      <w:pPr>
        <w:rPr>
          <w:b/>
        </w:rPr>
      </w:pPr>
      <w:r w:rsidRPr="00307B31">
        <w:rPr>
          <w:noProof/>
          <w:lang w:eastAsia="cs-CZ"/>
        </w:rPr>
        <w:drawing>
          <wp:inline distT="0" distB="0" distL="0" distR="0" wp14:anchorId="0B759961" wp14:editId="3989C74D">
            <wp:extent cx="5760720" cy="29964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31" w:rsidRDefault="00307B31" w:rsidP="00BB5295">
      <w:pPr>
        <w:rPr>
          <w:b/>
        </w:rPr>
      </w:pPr>
      <w:r w:rsidRPr="00307B31">
        <w:rPr>
          <w:noProof/>
          <w:lang w:eastAsia="cs-CZ"/>
        </w:rPr>
        <w:drawing>
          <wp:inline distT="0" distB="0" distL="0" distR="0" wp14:anchorId="75AF9D20" wp14:editId="6D2BD1C1">
            <wp:extent cx="5760720" cy="341844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31" w:rsidRDefault="00307B31" w:rsidP="00BB5295">
      <w:pPr>
        <w:rPr>
          <w:b/>
        </w:rPr>
      </w:pPr>
      <w:r w:rsidRPr="00307B31">
        <w:rPr>
          <w:noProof/>
          <w:lang w:eastAsia="cs-CZ"/>
        </w:rPr>
        <w:lastRenderedPageBreak/>
        <w:drawing>
          <wp:inline distT="0" distB="0" distL="0" distR="0" wp14:anchorId="451ABFFD" wp14:editId="2E4435E3">
            <wp:extent cx="5760720" cy="22684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31" w:rsidRPr="000D66C2" w:rsidRDefault="00307B31" w:rsidP="00BB5295">
      <w:pPr>
        <w:rPr>
          <w:b/>
        </w:rPr>
      </w:pPr>
    </w:p>
    <w:p w:rsidR="00BB5295" w:rsidRPr="000D66C2" w:rsidRDefault="00BB5295" w:rsidP="00BB5295">
      <w:pPr>
        <w:rPr>
          <w:b/>
        </w:rPr>
      </w:pPr>
      <w:r w:rsidRPr="000D66C2">
        <w:rPr>
          <w:b/>
        </w:rPr>
        <w:t xml:space="preserve">4. Způsob řešení sexuálních otázek a osvěta </w:t>
      </w:r>
    </w:p>
    <w:p w:rsidR="00BB5295" w:rsidRDefault="00BB5295" w:rsidP="00BB5295">
      <w:r>
        <w:t>Vzhledem k charakteru posky</w:t>
      </w:r>
      <w:r w:rsidR="00307B31">
        <w:t>tovaných služeb a cílové skupině uživatelů</w:t>
      </w:r>
      <w:r>
        <w:t xml:space="preserve"> jsou otázky sexuality </w:t>
      </w:r>
      <w:r w:rsidR="00307B31">
        <w:t xml:space="preserve">řešeny individuálně a </w:t>
      </w:r>
      <w:r>
        <w:t xml:space="preserve">případně s dalšími zaangažovanými institucemi. </w:t>
      </w:r>
      <w:r w:rsidR="00307B31">
        <w:t>Při řešení uživatelovy</w:t>
      </w:r>
      <w:r>
        <w:t xml:space="preserve"> zakázky v obl</w:t>
      </w:r>
      <w:r w:rsidR="000C2165">
        <w:t xml:space="preserve">asti sexuality prochází </w:t>
      </w:r>
      <w:r>
        <w:t xml:space="preserve">pracovník těmito úrovněmi práce se sexualitou:  </w:t>
      </w:r>
    </w:p>
    <w:p w:rsidR="00BB5295" w:rsidRPr="00B20D36" w:rsidRDefault="00BB5295" w:rsidP="00BB5295">
      <w:pPr>
        <w:rPr>
          <w:b/>
        </w:rPr>
      </w:pPr>
      <w:r w:rsidRPr="00B20D36">
        <w:rPr>
          <w:b/>
        </w:rPr>
        <w:t xml:space="preserve">1) Osvěta / sexuální výchova </w:t>
      </w:r>
    </w:p>
    <w:p w:rsidR="00BB5295" w:rsidRDefault="00BB5295" w:rsidP="00BB5295">
      <w:r>
        <w:t>- pracovník podává komplexní a nezkreslené informace o sexualitě, v podobě odpo</w:t>
      </w:r>
      <w:r w:rsidR="00B20D36">
        <w:t>vídající věku a stupni</w:t>
      </w:r>
      <w:r>
        <w:t xml:space="preserve"> postižení </w:t>
      </w:r>
      <w:r w:rsidR="00B20D36">
        <w:t>uživatele (užití vhodné</w:t>
      </w:r>
      <w:r>
        <w:t xml:space="preserve"> terminologie, množství před</w:t>
      </w:r>
      <w:r w:rsidR="00B20D36">
        <w:t>aných informací – tak aby uživatel</w:t>
      </w:r>
      <w:r>
        <w:t xml:space="preserve"> sdělenému porozuměl) </w:t>
      </w:r>
    </w:p>
    <w:p w:rsidR="004D3EDC" w:rsidRDefault="00BB5295" w:rsidP="00BB5295">
      <w:pPr>
        <w:rPr>
          <w:b/>
        </w:rPr>
      </w:pPr>
      <w:r w:rsidRPr="00B20D36">
        <w:rPr>
          <w:b/>
        </w:rPr>
        <w:t xml:space="preserve">2) </w:t>
      </w:r>
    </w:p>
    <w:p w:rsidR="00BB5295" w:rsidRPr="00B20D36" w:rsidRDefault="00BB5295" w:rsidP="00BB5295">
      <w:pPr>
        <w:rPr>
          <w:b/>
        </w:rPr>
      </w:pPr>
      <w:r w:rsidRPr="00B20D36">
        <w:rPr>
          <w:b/>
        </w:rPr>
        <w:t xml:space="preserve">a) Poradenství /intervence </w:t>
      </w:r>
    </w:p>
    <w:p w:rsidR="00BB5295" w:rsidRDefault="00B20D36" w:rsidP="00C03776">
      <w:pPr>
        <w:spacing w:after="0"/>
      </w:pPr>
      <w:r>
        <w:t>- uživatel</w:t>
      </w:r>
      <w:r w:rsidR="00BB5295">
        <w:t xml:space="preserve"> přichází</w:t>
      </w:r>
      <w:r w:rsidR="000C2165">
        <w:t xml:space="preserve"> s konkrétní zakázkou a </w:t>
      </w:r>
      <w:r w:rsidR="00BB5295">
        <w:t>pra</w:t>
      </w:r>
      <w:r w:rsidR="000C2165">
        <w:t>covník v sociálních službách ji pomáhá</w:t>
      </w:r>
      <w:r w:rsidR="00BB5295">
        <w:t xml:space="preserve"> vyřešit, forma řešení zakázky je na této úrovní práce pouze slovní předávání informací, jedná se o jakousi instruktáž s využitím pomůcek (grafické listy znázorňující rů</w:t>
      </w:r>
      <w:r w:rsidR="00C03776">
        <w:t xml:space="preserve">zná témata sexuality, </w:t>
      </w:r>
      <w:r w:rsidR="00BB5295">
        <w:t xml:space="preserve">hadrové panenky ženského a mužského pohlaví, film…), pomůcky by si měl </w:t>
      </w:r>
      <w:r>
        <w:t>uživatel</w:t>
      </w:r>
      <w:r w:rsidR="00BB5295">
        <w:t xml:space="preserve"> sám vyzkoušet, pokud např. učím</w:t>
      </w:r>
      <w:r w:rsidR="000C2165">
        <w:t>e</w:t>
      </w:r>
      <w:r w:rsidR="00BB5295">
        <w:t xml:space="preserve"> </w:t>
      </w:r>
      <w:r>
        <w:t>uživatele</w:t>
      </w:r>
      <w:r w:rsidR="00BB5295">
        <w:t xml:space="preserve"> správně nasazovat kondom, měl by to zkoušet sám </w:t>
      </w:r>
      <w:r>
        <w:t>uživatel</w:t>
      </w:r>
      <w:r w:rsidR="00BB5295">
        <w:t xml:space="preserve"> (v této fázi ne na sobě, ale na pomůcce)</w:t>
      </w:r>
      <w:r w:rsidR="00C03776">
        <w:t>.</w:t>
      </w:r>
    </w:p>
    <w:p w:rsidR="00C03776" w:rsidRDefault="00C03776" w:rsidP="00C03776">
      <w:pPr>
        <w:spacing w:after="0"/>
      </w:pPr>
      <w:r>
        <w:t>K poradenství již nepatří jakékoliv práce př</w:t>
      </w:r>
      <w:r w:rsidR="001B6759">
        <w:t>ímo s tělem uživatele.</w:t>
      </w:r>
      <w:r>
        <w:t xml:space="preserve"> </w:t>
      </w:r>
    </w:p>
    <w:p w:rsidR="00C03776" w:rsidRDefault="00C03776" w:rsidP="00C03776">
      <w:pPr>
        <w:spacing w:after="0"/>
      </w:pPr>
    </w:p>
    <w:p w:rsidR="00BB5295" w:rsidRPr="00B20D36" w:rsidRDefault="00BB5295" w:rsidP="00BB5295">
      <w:pPr>
        <w:rPr>
          <w:b/>
        </w:rPr>
      </w:pPr>
      <w:r w:rsidRPr="00B20D36">
        <w:rPr>
          <w:b/>
        </w:rPr>
        <w:t xml:space="preserve">b) Zneužívání / ochrana </w:t>
      </w:r>
    </w:p>
    <w:p w:rsidR="00BB5295" w:rsidRDefault="00BB5295" w:rsidP="00BB5295">
      <w:r>
        <w:t xml:space="preserve">- </w:t>
      </w:r>
      <w:r w:rsidR="00B20D36">
        <w:t>uživatel</w:t>
      </w:r>
      <w:r>
        <w:t xml:space="preserve"> má být srozumitelně poučen o tom, co je to sexuální zneužívání, měl by vědět, co si k němu ostatní mohou dovolit a co je už nepřípustné, jak situaci řešit, pokud už ke zneužití došlo – kde a na koho se </w:t>
      </w:r>
      <w:r w:rsidR="00B20D36">
        <w:t>uživatel</w:t>
      </w:r>
      <w:r>
        <w:t xml:space="preserve"> může obrátit, komu se svěřit </w:t>
      </w:r>
    </w:p>
    <w:p w:rsidR="00BB5295" w:rsidRDefault="00BB5295" w:rsidP="00BB5295">
      <w:r>
        <w:t xml:space="preserve">- </w:t>
      </w:r>
      <w:r w:rsidR="00B20D36">
        <w:t>uživatel</w:t>
      </w:r>
      <w:r>
        <w:t xml:space="preserve"> by měl být poučen o tom, jak se chovat k ostatním, aby on sám nebyl ten</w:t>
      </w:r>
      <w:r w:rsidR="000C2165">
        <w:t>,</w:t>
      </w:r>
      <w:r>
        <w:t xml:space="preserve"> kdo obtěžuje, např. informace o tom, jak se zdravíme s ostatními lidmi, které neznáme, jak se zdravíme s přáteli atd. </w:t>
      </w:r>
    </w:p>
    <w:p w:rsidR="000C2165" w:rsidRDefault="000C2165" w:rsidP="00BB5295">
      <w:pPr>
        <w:rPr>
          <w:b/>
        </w:rPr>
      </w:pPr>
    </w:p>
    <w:p w:rsidR="00BB5295" w:rsidRPr="003C5FD4" w:rsidRDefault="00C03776" w:rsidP="00BB5295">
      <w:pPr>
        <w:rPr>
          <w:b/>
        </w:rPr>
      </w:pPr>
      <w:r>
        <w:rPr>
          <w:b/>
        </w:rPr>
        <w:lastRenderedPageBreak/>
        <w:t>3) Sexuální asistence jako placená</w:t>
      </w:r>
      <w:r w:rsidR="00BB5295" w:rsidRPr="003C5FD4">
        <w:rPr>
          <w:b/>
        </w:rPr>
        <w:t xml:space="preserve"> služba </w:t>
      </w:r>
    </w:p>
    <w:p w:rsidR="00BB5295" w:rsidRDefault="00C03776" w:rsidP="00BB5295">
      <w:r>
        <w:t>- v současné době existuje možnost zajištění sexuální asistence pro jednotlivé uživatele nebo pro páry. Tuto službu poskytuje v rámci ČR 5 sexuálních asistentek (2017), z nichž 3 poskytují případně i sexuální styk. Služba je zpoplatněna 1.200 Kč + náklady na dopravu (2017).</w:t>
      </w:r>
    </w:p>
    <w:p w:rsidR="00BB5295" w:rsidRPr="003C5FD4" w:rsidRDefault="00BB5295" w:rsidP="00BB5295">
      <w:pPr>
        <w:rPr>
          <w:b/>
        </w:rPr>
      </w:pPr>
      <w:r w:rsidRPr="003C5FD4">
        <w:rPr>
          <w:b/>
        </w:rPr>
        <w:t xml:space="preserve">Základními a obecnými zásadami v řešení otázek </w:t>
      </w:r>
      <w:r w:rsidR="003C5FD4" w:rsidRPr="003C5FD4">
        <w:rPr>
          <w:b/>
        </w:rPr>
        <w:t>uživatelovy</w:t>
      </w:r>
      <w:r w:rsidR="003C5FD4">
        <w:rPr>
          <w:b/>
        </w:rPr>
        <w:t xml:space="preserve"> </w:t>
      </w:r>
      <w:r w:rsidRPr="003C5FD4">
        <w:rPr>
          <w:b/>
        </w:rPr>
        <w:t xml:space="preserve">sexuality jsou: </w:t>
      </w:r>
    </w:p>
    <w:p w:rsidR="00BB5295" w:rsidRDefault="00BB5295" w:rsidP="00BB5295">
      <w:r>
        <w:t xml:space="preserve"> o taktnost, diskrétnost a zachování důstojnosti; </w:t>
      </w:r>
    </w:p>
    <w:p w:rsidR="00BB5295" w:rsidRDefault="00BB5295" w:rsidP="00BB5295">
      <w:r>
        <w:t xml:space="preserve">o pravdivost, ohled na současné vědecké poznatky; </w:t>
      </w:r>
    </w:p>
    <w:p w:rsidR="00BB5295" w:rsidRDefault="00BB5295" w:rsidP="00BB5295">
      <w:r>
        <w:t xml:space="preserve">o názornost, využití srozumitelných obrázkových materiálů, speciálních pomůcek (vibrátor, speciální hadrová panenka); </w:t>
      </w:r>
    </w:p>
    <w:p w:rsidR="00BB5295" w:rsidRDefault="00BB5295" w:rsidP="00BB5295">
      <w:r>
        <w:t xml:space="preserve">o otevřenost ke spolupráci s příslušnými odborníky; </w:t>
      </w:r>
    </w:p>
    <w:p w:rsidR="00BB5295" w:rsidRDefault="00BB5295" w:rsidP="00BB5295">
      <w:r>
        <w:t xml:space="preserve">o respekt k soukromí a jednání v bezpečném prostředí; </w:t>
      </w:r>
    </w:p>
    <w:p w:rsidR="00BB5295" w:rsidRDefault="00BB5295" w:rsidP="00BB5295">
      <w:r>
        <w:t xml:space="preserve">o kontinuální podpora, dlouhodobé vedení s posilováním vlastních kompetencí; </w:t>
      </w:r>
    </w:p>
    <w:p w:rsidR="00BB5295" w:rsidRDefault="00BB5295" w:rsidP="00BB5295">
      <w:r>
        <w:t xml:space="preserve">o ohled na vývojovou etapu konkrétního </w:t>
      </w:r>
      <w:r w:rsidR="001C5059">
        <w:t>uživatele</w:t>
      </w:r>
      <w:r>
        <w:t xml:space="preserve">; </w:t>
      </w:r>
    </w:p>
    <w:p w:rsidR="00BB5295" w:rsidRDefault="00BB5295" w:rsidP="00BB5295">
      <w:r>
        <w:t xml:space="preserve">o ohled na životní styl a preference; </w:t>
      </w:r>
    </w:p>
    <w:p w:rsidR="00BB5295" w:rsidRDefault="00BB5295" w:rsidP="00BB5295">
      <w:r>
        <w:t xml:space="preserve">o ohled na možnosti a míru schopnosti </w:t>
      </w:r>
      <w:r w:rsidR="001C5059">
        <w:t>uživatele</w:t>
      </w:r>
      <w:r>
        <w:t xml:space="preserve"> porozumět dané problematice. </w:t>
      </w:r>
    </w:p>
    <w:p w:rsidR="00BB5295" w:rsidRPr="001C5059" w:rsidRDefault="00BB5295" w:rsidP="00BB5295">
      <w:pPr>
        <w:rPr>
          <w:b/>
        </w:rPr>
      </w:pPr>
      <w:r w:rsidRPr="001C5059">
        <w:rPr>
          <w:b/>
        </w:rPr>
        <w:t xml:space="preserve">Při samotné práci na konkrétní </w:t>
      </w:r>
      <w:r w:rsidR="001C5059" w:rsidRPr="001C5059">
        <w:rPr>
          <w:b/>
        </w:rPr>
        <w:t>uživatelově</w:t>
      </w:r>
      <w:r w:rsidRPr="001C5059">
        <w:rPr>
          <w:b/>
        </w:rPr>
        <w:t xml:space="preserve"> zakázce z oblasti sexuality je NUTNÉ dodržovat následující pravidla:  </w:t>
      </w:r>
    </w:p>
    <w:p w:rsidR="00BB5295" w:rsidRDefault="00BB5295" w:rsidP="00BB5295">
      <w:r w:rsidRPr="000C2165">
        <w:rPr>
          <w:b/>
        </w:rPr>
        <w:t>1) Znalost vlastních hranic</w:t>
      </w:r>
      <w:r>
        <w:t>- stanovení svého limitu před</w:t>
      </w:r>
      <w:r w:rsidR="001C5059">
        <w:t>em!</w:t>
      </w:r>
      <w:r w:rsidR="000C2165">
        <w:t xml:space="preserve"> </w:t>
      </w:r>
      <w:r w:rsidR="001C5059">
        <w:t>(kam je naplánováno zajít)</w:t>
      </w:r>
    </w:p>
    <w:p w:rsidR="00BB5295" w:rsidRDefault="00BB5295" w:rsidP="00BB5295">
      <w:r w:rsidRPr="000C2165">
        <w:rPr>
          <w:b/>
        </w:rPr>
        <w:t>2) Zajištění bezpečného prostoru a prostředí pro práci</w:t>
      </w:r>
      <w:r>
        <w:t xml:space="preserve"> – zajistit soukromí, ujistit </w:t>
      </w:r>
      <w:r w:rsidR="001C5059">
        <w:t>uživatele</w:t>
      </w:r>
      <w:r>
        <w:t xml:space="preserve"> o tom, že nebude rušen, navodit atmosféru důvěry. </w:t>
      </w:r>
    </w:p>
    <w:p w:rsidR="00BB5295" w:rsidRDefault="00BB5295" w:rsidP="00BB5295">
      <w:r w:rsidRPr="000C2165">
        <w:rPr>
          <w:b/>
        </w:rPr>
        <w:t xml:space="preserve">3) Vyjasnění rolí, pozic a úloh ve vztahu k </w:t>
      </w:r>
      <w:r w:rsidR="00B27743" w:rsidRPr="000C2165">
        <w:rPr>
          <w:b/>
        </w:rPr>
        <w:t>uživatelově</w:t>
      </w:r>
      <w:r w:rsidRPr="000C2165">
        <w:rPr>
          <w:b/>
        </w:rPr>
        <w:t xml:space="preserve"> zakázce</w:t>
      </w:r>
      <w:r w:rsidR="00C03776">
        <w:t xml:space="preserve"> (viz 3)</w:t>
      </w:r>
    </w:p>
    <w:p w:rsidR="00BB5295" w:rsidRDefault="00BB5295" w:rsidP="00BB5295">
      <w:r w:rsidRPr="000C2165">
        <w:rPr>
          <w:b/>
        </w:rPr>
        <w:t xml:space="preserve">4) Rozvrhnutí času, který chci </w:t>
      </w:r>
      <w:r w:rsidR="001C5059" w:rsidRPr="000C2165">
        <w:rPr>
          <w:b/>
        </w:rPr>
        <w:t>uživateli</w:t>
      </w:r>
      <w:r w:rsidRPr="000C2165">
        <w:rPr>
          <w:b/>
        </w:rPr>
        <w:t xml:space="preserve"> a jeho zakázce věnovat</w:t>
      </w:r>
      <w:r>
        <w:t xml:space="preserve"> – </w:t>
      </w:r>
      <w:r w:rsidR="001C5059">
        <w:t>uživatel</w:t>
      </w:r>
      <w:r>
        <w:t xml:space="preserve"> by měl předem vědět</w:t>
      </w:r>
      <w:r w:rsidR="000C2165">
        <w:t>,</w:t>
      </w:r>
      <w:r>
        <w:t xml:space="preserve"> kolik na něj mám času). </w:t>
      </w:r>
    </w:p>
    <w:p w:rsidR="00BB5295" w:rsidRDefault="00BB5295" w:rsidP="00BB5295">
      <w:r w:rsidRPr="000C2165">
        <w:rPr>
          <w:b/>
        </w:rPr>
        <w:t>5) Zjištění slovníku uživatele</w:t>
      </w:r>
      <w:r>
        <w:t xml:space="preserve"> – jeho akceptace nebo vymezení a následně používání vybraných výrazů (výjimkou je vulgární pojmenování např. pohlavních orgánů, na takovéto pojmenování n</w:t>
      </w:r>
      <w:r w:rsidR="00C219A5">
        <w:t>emusíme přistoupit: pracovník k</w:t>
      </w:r>
      <w:r>
        <w:t xml:space="preserve"> </w:t>
      </w:r>
      <w:r w:rsidR="001C5059">
        <w:t>uživateli</w:t>
      </w:r>
      <w:r>
        <w:t xml:space="preserve">: „Dobře, ty tomu říkáš…., pro mne je ale tento název vulgární, já ho používat nebudu, budu říkat… .“ </w:t>
      </w:r>
    </w:p>
    <w:p w:rsidR="00BB5295" w:rsidRDefault="00BB5295" w:rsidP="00BB5295">
      <w:r w:rsidRPr="000C2165">
        <w:rPr>
          <w:b/>
        </w:rPr>
        <w:t>6) Názornost</w:t>
      </w:r>
      <w:r>
        <w:t xml:space="preserve"> – použití videa, grafických listů, přenechat co nejvíce aktivity na </w:t>
      </w:r>
      <w:r w:rsidR="001C5059">
        <w:t>uživatele</w:t>
      </w:r>
      <w:r>
        <w:t>, nechat ho ať např. popisuje</w:t>
      </w:r>
      <w:r w:rsidR="000C2165">
        <w:t>,</w:t>
      </w:r>
      <w:r>
        <w:t xml:space="preserve"> co vidí na obrázku a doptávat se – zda zná to</w:t>
      </w:r>
      <w:r w:rsidR="008F52A1">
        <w:t>,</w:t>
      </w:r>
      <w:r>
        <w:t xml:space="preserve"> co vidí na obrázku, jestli už to taky někdy zkoušel atd., pozor na to aby se místo </w:t>
      </w:r>
      <w:r w:rsidR="007928F1">
        <w:t>uživatel</w:t>
      </w:r>
      <w:r>
        <w:t xml:space="preserve"> aktiv</w:t>
      </w:r>
      <w:r w:rsidR="000C2165">
        <w:t xml:space="preserve">ity nezměnila komunikace na </w:t>
      </w:r>
      <w:r>
        <w:t xml:space="preserve">monolog </w:t>
      </w:r>
      <w:r w:rsidR="000C2165">
        <w:t xml:space="preserve">pracovníka </w:t>
      </w:r>
      <w:r>
        <w:t xml:space="preserve">a přednášku na téma sex. </w:t>
      </w:r>
    </w:p>
    <w:p w:rsidR="00BB5295" w:rsidRDefault="00BB5295" w:rsidP="00BB5295">
      <w:r w:rsidRPr="000C2165">
        <w:rPr>
          <w:b/>
        </w:rPr>
        <w:lastRenderedPageBreak/>
        <w:t>7) Používám</w:t>
      </w:r>
      <w:r w:rsidR="000C2165">
        <w:rPr>
          <w:b/>
        </w:rPr>
        <w:t>e</w:t>
      </w:r>
      <w:r w:rsidRPr="000C2165">
        <w:rPr>
          <w:b/>
        </w:rPr>
        <w:t xml:space="preserve"> vlastní příklady</w:t>
      </w:r>
      <w:r>
        <w:t xml:space="preserve"> – pro ujištění </w:t>
      </w:r>
      <w:r w:rsidR="007928F1">
        <w:t>uživatele</w:t>
      </w:r>
      <w:r>
        <w:t xml:space="preserve">, že jeho sexuální projevy jsou normální a běžné mohu říci např. „Ano, je běžné, že většině žen se líbí, když je partner / partnerka hladí na přirození.“ Nutné odlišit obecné a osobní věci!!! </w:t>
      </w:r>
    </w:p>
    <w:p w:rsidR="00BB5295" w:rsidRDefault="00BB5295" w:rsidP="00BB5295">
      <w:r w:rsidRPr="00971997">
        <w:rPr>
          <w:b/>
        </w:rPr>
        <w:t>8) Nezaměřovat se příliš na detaily a odlišnosti</w:t>
      </w:r>
      <w:r>
        <w:t xml:space="preserve"> – </w:t>
      </w:r>
      <w:r w:rsidR="008F52A1">
        <w:t>uživatel</w:t>
      </w:r>
      <w:r>
        <w:t xml:space="preserve"> není předmětem naší zvědavosti a zkoumání, nemít </w:t>
      </w:r>
      <w:r w:rsidR="007928F1">
        <w:t>uživatel</w:t>
      </w:r>
      <w:r>
        <w:t xml:space="preserve"> „pod lupou“ – normální chování lze pak </w:t>
      </w:r>
      <w:proofErr w:type="spellStart"/>
      <w:r>
        <w:t>patologizovat</w:t>
      </w:r>
      <w:proofErr w:type="spellEnd"/>
      <w:r>
        <w:t xml:space="preserve">. </w:t>
      </w:r>
    </w:p>
    <w:p w:rsidR="00BB5295" w:rsidRDefault="00BB5295" w:rsidP="00BB5295">
      <w:r w:rsidRPr="00971997">
        <w:rPr>
          <w:b/>
        </w:rPr>
        <w:t>9) Hledání příčin</w:t>
      </w:r>
      <w:r>
        <w:t xml:space="preserve"> / důvodů – pochopení stavu </w:t>
      </w:r>
      <w:r w:rsidR="008F52A1">
        <w:t>uživatele</w:t>
      </w:r>
      <w:r>
        <w:t xml:space="preserve">, např. stavu sexuální frustrace. </w:t>
      </w:r>
    </w:p>
    <w:p w:rsidR="00BB5295" w:rsidRDefault="00971997" w:rsidP="00BB5295">
      <w:r>
        <w:rPr>
          <w:b/>
        </w:rPr>
        <w:t>10) Diagnostikujeme</w:t>
      </w:r>
      <w:r w:rsidR="00BB5295" w:rsidRPr="00971997">
        <w:rPr>
          <w:b/>
        </w:rPr>
        <w:t xml:space="preserve"> příčiny</w:t>
      </w:r>
      <w:r>
        <w:t xml:space="preserve"> / důvody – podporujeme</w:t>
      </w:r>
      <w:r w:rsidR="00BB5295">
        <w:t xml:space="preserve"> </w:t>
      </w:r>
      <w:r w:rsidR="008F52A1">
        <w:t>uživatele</w:t>
      </w:r>
      <w:r w:rsidR="00BB5295">
        <w:t xml:space="preserve"> ke stanovení alternativy, případně řešení doporučím, ale vždy formou informova</w:t>
      </w:r>
      <w:r>
        <w:t>né volby, možné řešení nevnucujeme</w:t>
      </w:r>
      <w:r w:rsidR="00BB5295">
        <w:t xml:space="preserve">; např. </w:t>
      </w:r>
      <w:r w:rsidR="007928F1">
        <w:t>uživatel</w:t>
      </w:r>
      <w:r w:rsidR="00BB5295">
        <w:t xml:space="preserve"> (muž) přijde s problémem, že se snaží sebeuspokojovat, ale nedaří se mu to, příčinou může být např. neschopnost pevného stisku ruky nebo naopak silné, křečovité stisknutí ruky vyplývající z </w:t>
      </w:r>
      <w:r w:rsidR="008F52A1">
        <w:t>uživatelova</w:t>
      </w:r>
      <w:r w:rsidR="00BB5295">
        <w:t xml:space="preserve"> postižení. </w:t>
      </w:r>
    </w:p>
    <w:p w:rsidR="00BB5295" w:rsidRDefault="00BB5295" w:rsidP="00BB5295">
      <w:r w:rsidRPr="00971997">
        <w:rPr>
          <w:b/>
        </w:rPr>
        <w:t>11) Pozor na vlastní názory a přesvědčení, morálku, náboženské vyznání atd</w:t>
      </w:r>
      <w:r>
        <w:t xml:space="preserve">., vždy platí pravidlo „nevměšuj se“. </w:t>
      </w:r>
    </w:p>
    <w:p w:rsidR="00971997" w:rsidRDefault="00BB5295" w:rsidP="00BB5295">
      <w:r>
        <w:t>K</w:t>
      </w:r>
      <w:r w:rsidR="00B27743">
        <w:t xml:space="preserve"> označení potřeby </w:t>
      </w:r>
      <w:r>
        <w:t xml:space="preserve">řešení sexuálních otázek týkajících se poskytovaných služeb a případných problémů jsou ve </w:t>
      </w:r>
      <w:r w:rsidR="00B27743">
        <w:t>DCA pověřeni klíčoví</w:t>
      </w:r>
      <w:r>
        <w:t xml:space="preserve"> pracovníci, kteří </w:t>
      </w:r>
      <w:r w:rsidR="00B27743">
        <w:t>provádějí základní osvětu, v případě potřeby jsou k řešení přizváni odborníci.</w:t>
      </w:r>
      <w:r>
        <w:t xml:space="preserve"> </w:t>
      </w:r>
    </w:p>
    <w:p w:rsidR="00BB5295" w:rsidRPr="00971997" w:rsidRDefault="00B27743" w:rsidP="00BB5295">
      <w:pPr>
        <w:rPr>
          <w:b/>
        </w:rPr>
      </w:pPr>
      <w:r w:rsidRPr="00971997">
        <w:rPr>
          <w:b/>
        </w:rPr>
        <w:t>Uživateli</w:t>
      </w:r>
      <w:r w:rsidR="00BB5295" w:rsidRPr="00971997">
        <w:rPr>
          <w:b/>
        </w:rPr>
        <w:t xml:space="preserve"> doporučen odborník (sexuolog, gynekolog, urolog, venerolog, psycholog aj.), který poskytne adekvátní řešení jeho zakázky. </w:t>
      </w:r>
    </w:p>
    <w:p w:rsidR="00520532" w:rsidRDefault="00BB5295" w:rsidP="00BB5295">
      <w:r>
        <w:t xml:space="preserve">V případě podezření ze sexuálního zneužívání nebo porušování ostatních práv </w:t>
      </w:r>
      <w:r w:rsidR="00B27743">
        <w:t>uživatele se pracovníci DCA</w:t>
      </w:r>
      <w:r>
        <w:t xml:space="preserve"> chovají v souladu s platnými pr</w:t>
      </w:r>
      <w:r w:rsidR="00B27743">
        <w:t>avidly DCA</w:t>
      </w:r>
      <w:r>
        <w:t xml:space="preserve"> a platným legislativním řádem ČR</w:t>
      </w:r>
      <w:r w:rsidR="00B27743">
        <w:t>.</w:t>
      </w:r>
    </w:p>
    <w:p w:rsidR="00971997" w:rsidRDefault="00971997" w:rsidP="00BB5295"/>
    <w:p w:rsidR="00971997" w:rsidRDefault="0058786E" w:rsidP="00BB5295">
      <w:r>
        <w:t>Aktualizovala</w:t>
      </w:r>
      <w:r w:rsidR="00971997">
        <w:t>: Hana Makovcová DiS.</w:t>
      </w:r>
      <w:r>
        <w:t>, 24. 8. 2017</w:t>
      </w:r>
    </w:p>
    <w:p w:rsidR="00971997" w:rsidRDefault="00585372" w:rsidP="00BB5295">
      <w:r>
        <w:t>Schválila: Mgr.</w:t>
      </w:r>
      <w:r w:rsidR="00971997">
        <w:t xml:space="preserve"> Jana Lachmanová</w:t>
      </w:r>
    </w:p>
    <w:p w:rsidR="00971997" w:rsidRDefault="00971997" w:rsidP="00BB5295"/>
    <w:sectPr w:rsidR="00971997" w:rsidSect="00B2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95"/>
    <w:rsid w:val="000832EF"/>
    <w:rsid w:val="000C2165"/>
    <w:rsid w:val="000D66C2"/>
    <w:rsid w:val="000F0BCD"/>
    <w:rsid w:val="00182A67"/>
    <w:rsid w:val="001B6759"/>
    <w:rsid w:val="001C5059"/>
    <w:rsid w:val="00217588"/>
    <w:rsid w:val="00232824"/>
    <w:rsid w:val="002773E8"/>
    <w:rsid w:val="00307B31"/>
    <w:rsid w:val="00323E43"/>
    <w:rsid w:val="00334540"/>
    <w:rsid w:val="00381596"/>
    <w:rsid w:val="003C5FD4"/>
    <w:rsid w:val="004D3EDC"/>
    <w:rsid w:val="00520532"/>
    <w:rsid w:val="00585372"/>
    <w:rsid w:val="0058786E"/>
    <w:rsid w:val="006159CD"/>
    <w:rsid w:val="007407A2"/>
    <w:rsid w:val="007749E5"/>
    <w:rsid w:val="007928F1"/>
    <w:rsid w:val="008F52A1"/>
    <w:rsid w:val="00971997"/>
    <w:rsid w:val="00A6398A"/>
    <w:rsid w:val="00B20D36"/>
    <w:rsid w:val="00B27743"/>
    <w:rsid w:val="00B77778"/>
    <w:rsid w:val="00BB5295"/>
    <w:rsid w:val="00BE5A2D"/>
    <w:rsid w:val="00C03776"/>
    <w:rsid w:val="00C219A5"/>
    <w:rsid w:val="00D05BC0"/>
    <w:rsid w:val="00D86778"/>
    <w:rsid w:val="00E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1479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Makovcová</dc:creator>
  <cp:lastModifiedBy>Hana Makovcová</cp:lastModifiedBy>
  <cp:revision>28</cp:revision>
  <cp:lastPrinted>2017-08-23T07:07:00Z</cp:lastPrinted>
  <dcterms:created xsi:type="dcterms:W3CDTF">2014-07-08T10:57:00Z</dcterms:created>
  <dcterms:modified xsi:type="dcterms:W3CDTF">2019-02-26T09:55:00Z</dcterms:modified>
</cp:coreProperties>
</file>